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0DD" w:rsidRPr="00F74CAC" w:rsidRDefault="006070DD" w:rsidP="006070DD">
      <w:pPr>
        <w:pStyle w:val="BodyText"/>
        <w:tabs>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line="240" w:lineRule="auto"/>
        <w:rPr>
          <w:rFonts w:ascii="Arial Narrow" w:hAnsi="Arial Narrow"/>
        </w:rPr>
      </w:pPr>
      <w:r w:rsidRPr="00F74CAC">
        <w:rPr>
          <w:rFonts w:ascii="Arial Narrow" w:hAnsi="Arial Narrow"/>
          <w:b/>
          <w:noProof/>
          <w:u w:val="single"/>
        </w:rPr>
        <w:t>CULINARY OCCUPATIONS I, 2012-2013 School Year  (16052A001)</w:t>
      </w:r>
      <w:r w:rsidRPr="00F74CAC">
        <w:rPr>
          <w:rFonts w:ascii="Arial Narrow" w:hAnsi="Arial Narrow"/>
        </w:rPr>
        <w:tab/>
      </w:r>
      <w:r w:rsidRPr="00F74CAC">
        <w:rPr>
          <w:rFonts w:ascii="Arial Narrow" w:hAnsi="Arial Narrow"/>
        </w:rPr>
        <w:tab/>
      </w:r>
      <w:r w:rsidRPr="00F74CAC">
        <w:rPr>
          <w:rFonts w:ascii="Arial Narrow" w:hAnsi="Arial Narrow"/>
        </w:rPr>
        <w:tab/>
      </w:r>
      <w:r w:rsidRPr="00F74CAC">
        <w:rPr>
          <w:rFonts w:ascii="Arial Narrow" w:hAnsi="Arial Narrow"/>
        </w:rPr>
        <w:tab/>
      </w:r>
    </w:p>
    <w:p w:rsidR="006070DD" w:rsidRPr="006070DD" w:rsidRDefault="006070DD" w:rsidP="006070DD">
      <w:pPr>
        <w:tabs>
          <w:tab w:val="left" w:pos="1800"/>
        </w:tabs>
        <w:rPr>
          <w:rFonts w:ascii="Arial Narrow" w:hAnsi="Arial Narrow"/>
          <w:sz w:val="8"/>
          <w:szCs w:val="22"/>
        </w:rPr>
      </w:pPr>
    </w:p>
    <w:p w:rsidR="006070DD" w:rsidRPr="00F74CAC" w:rsidRDefault="006070DD" w:rsidP="006070DD">
      <w:pPr>
        <w:tabs>
          <w:tab w:val="left" w:pos="1800"/>
        </w:tabs>
        <w:rPr>
          <w:rFonts w:ascii="Arial Narrow" w:hAnsi="Arial Narrow"/>
          <w:sz w:val="22"/>
          <w:szCs w:val="22"/>
        </w:rPr>
      </w:pPr>
      <w:r w:rsidRPr="00F74CAC">
        <w:rPr>
          <w:rFonts w:ascii="Arial Narrow" w:hAnsi="Arial Narrow"/>
          <w:b/>
          <w:noProof/>
          <w:u w:val="single"/>
        </w:rPr>
        <w:pict>
          <v:shapetype id="_x0000_t202" coordsize="21600,21600" o:spt="202" path="m,l,21600r21600,l21600,xe">
            <v:stroke joinstyle="miter"/>
            <v:path gradientshapeok="t" o:connecttype="rect"/>
          </v:shapetype>
          <v:shape id="_x0000_s1027" type="#_x0000_t202" style="position:absolute;margin-left:277.45pt;margin-top:1.45pt;width:47.25pt;height:18pt;z-index:251660288" strokecolor="white">
            <v:textbox style="mso-next-textbox:#_x0000_s1027">
              <w:txbxContent>
                <w:p w:rsidR="006070DD" w:rsidRPr="001A5F8D" w:rsidRDefault="006070DD" w:rsidP="006070DD">
                  <w:pPr>
                    <w:rPr>
                      <w:rFonts w:ascii="Albertus" w:hAnsi="Albertus"/>
                      <w:b/>
                      <w:color w:val="FF0000"/>
                      <w:spacing w:val="20"/>
                      <w:sz w:val="20"/>
                    </w:rPr>
                  </w:pPr>
                  <w:r>
                    <w:rPr>
                      <w:rFonts w:ascii="Albertus" w:hAnsi="Albertus"/>
                      <w:b/>
                      <w:spacing w:val="20"/>
                      <w:sz w:val="20"/>
                    </w:rPr>
                    <w:t xml:space="preserve"> </w:t>
                  </w:r>
                </w:p>
              </w:txbxContent>
            </v:textbox>
          </v:shape>
        </w:pict>
      </w:r>
      <w:r w:rsidRPr="00F74CAC">
        <w:rPr>
          <w:rFonts w:ascii="Arial Narrow" w:hAnsi="Arial Narrow"/>
          <w:sz w:val="22"/>
          <w:szCs w:val="22"/>
        </w:rPr>
        <w:t>Level:</w:t>
      </w:r>
      <w:r w:rsidRPr="00F74CAC">
        <w:rPr>
          <w:rFonts w:ascii="Arial Narrow" w:hAnsi="Arial Narrow"/>
          <w:sz w:val="22"/>
          <w:szCs w:val="22"/>
        </w:rPr>
        <w:tab/>
        <w:t>11</w:t>
      </w:r>
      <w:r w:rsidRPr="00F74CAC">
        <w:rPr>
          <w:rFonts w:ascii="Arial Narrow" w:hAnsi="Arial Narrow"/>
          <w:sz w:val="22"/>
          <w:szCs w:val="22"/>
          <w:vertAlign w:val="superscript"/>
        </w:rPr>
        <w:t>th</w:t>
      </w:r>
      <w:r w:rsidRPr="00F74CAC">
        <w:rPr>
          <w:rFonts w:ascii="Arial Narrow" w:hAnsi="Arial Narrow"/>
          <w:sz w:val="22"/>
          <w:szCs w:val="22"/>
        </w:rPr>
        <w:t xml:space="preserve"> and 12</w:t>
      </w:r>
      <w:r w:rsidRPr="00F74CAC">
        <w:rPr>
          <w:rFonts w:ascii="Arial Narrow" w:hAnsi="Arial Narrow"/>
          <w:sz w:val="22"/>
          <w:szCs w:val="22"/>
          <w:vertAlign w:val="superscript"/>
        </w:rPr>
        <w:t>th</w:t>
      </w:r>
      <w:r w:rsidRPr="00F74CAC">
        <w:rPr>
          <w:rFonts w:ascii="Arial Narrow" w:hAnsi="Arial Narrow"/>
          <w:sz w:val="22"/>
          <w:szCs w:val="22"/>
        </w:rPr>
        <w:t xml:space="preserve"> grade </w:t>
      </w:r>
    </w:p>
    <w:p w:rsidR="006070DD" w:rsidRPr="00F74CAC" w:rsidRDefault="006070DD" w:rsidP="006070DD">
      <w:pPr>
        <w:pStyle w:val="BodyText"/>
        <w:spacing w:line="240" w:lineRule="auto"/>
        <w:rPr>
          <w:rFonts w:ascii="Arial Narrow" w:hAnsi="Arial Narrow"/>
          <w:szCs w:val="22"/>
        </w:rPr>
      </w:pPr>
      <w:r w:rsidRPr="00F74CAC">
        <w:rPr>
          <w:rFonts w:ascii="Arial Narrow" w:hAnsi="Arial Narrow"/>
          <w:szCs w:val="22"/>
        </w:rPr>
        <w:t xml:space="preserve">Class Location: </w:t>
      </w:r>
      <w:r w:rsidRPr="00F74CAC">
        <w:rPr>
          <w:rFonts w:ascii="Arial Narrow" w:hAnsi="Arial Narrow"/>
          <w:szCs w:val="22"/>
        </w:rPr>
        <w:tab/>
      </w:r>
      <w:r w:rsidRPr="00F74CAC">
        <w:rPr>
          <w:rFonts w:ascii="Arial Narrow" w:hAnsi="Arial Narrow"/>
          <w:b/>
          <w:szCs w:val="22"/>
        </w:rPr>
        <w:t xml:space="preserve">to be determined  </w:t>
      </w:r>
    </w:p>
    <w:p w:rsidR="006070DD" w:rsidRPr="00F74CAC" w:rsidRDefault="006070DD" w:rsidP="006070DD">
      <w:pPr>
        <w:tabs>
          <w:tab w:val="left" w:pos="1800"/>
        </w:tabs>
        <w:rPr>
          <w:rFonts w:ascii="Arial Narrow" w:hAnsi="Arial Narrow"/>
          <w:sz w:val="22"/>
          <w:szCs w:val="22"/>
        </w:rPr>
      </w:pPr>
      <w:r w:rsidRPr="00F74CAC">
        <w:rPr>
          <w:rFonts w:ascii="Arial Narrow" w:hAnsi="Arial Narrow"/>
          <w:sz w:val="22"/>
          <w:szCs w:val="22"/>
        </w:rPr>
        <w:t>Time:</w:t>
      </w:r>
      <w:r w:rsidRPr="00F74CAC">
        <w:rPr>
          <w:rFonts w:ascii="Arial Narrow" w:hAnsi="Arial Narrow"/>
          <w:sz w:val="22"/>
          <w:szCs w:val="22"/>
        </w:rPr>
        <w:tab/>
        <w:t>7:30 - 9:00a.m., 9:15 - 10:45a.m. &amp; 1:00 - 2:30p.m</w:t>
      </w:r>
    </w:p>
    <w:p w:rsidR="006070DD" w:rsidRPr="00F74CAC" w:rsidRDefault="006070DD" w:rsidP="006070DD">
      <w:pPr>
        <w:pStyle w:val="BodyText"/>
        <w:spacing w:line="240" w:lineRule="auto"/>
        <w:rPr>
          <w:rFonts w:ascii="Arial Narrow" w:hAnsi="Arial Narrow"/>
          <w:szCs w:val="22"/>
        </w:rPr>
      </w:pPr>
      <w:r w:rsidRPr="00F74CAC">
        <w:rPr>
          <w:rFonts w:ascii="Arial Narrow" w:hAnsi="Arial Narrow"/>
          <w:szCs w:val="22"/>
        </w:rPr>
        <w:t>Length:</w:t>
      </w:r>
      <w:r w:rsidRPr="00F74CAC">
        <w:rPr>
          <w:rFonts w:ascii="Arial Narrow" w:hAnsi="Arial Narrow"/>
          <w:szCs w:val="22"/>
        </w:rPr>
        <w:tab/>
        <w:t>One year, double period</w:t>
      </w:r>
    </w:p>
    <w:p w:rsidR="006070DD" w:rsidRPr="00F74CAC" w:rsidRDefault="006070DD" w:rsidP="006070DD">
      <w:pPr>
        <w:pStyle w:val="BodyText"/>
        <w:spacing w:line="240" w:lineRule="auto"/>
        <w:rPr>
          <w:rFonts w:ascii="Arial Narrow" w:hAnsi="Arial Narrow"/>
          <w:szCs w:val="22"/>
        </w:rPr>
      </w:pPr>
      <w:r w:rsidRPr="00F74CAC">
        <w:rPr>
          <w:rFonts w:ascii="Arial Narrow" w:hAnsi="Arial Narrow"/>
          <w:szCs w:val="22"/>
        </w:rPr>
        <w:t xml:space="preserve">H.S. Credit: </w:t>
      </w:r>
      <w:r w:rsidRPr="00F74CAC">
        <w:rPr>
          <w:rFonts w:ascii="Arial Narrow" w:hAnsi="Arial Narrow"/>
          <w:szCs w:val="22"/>
        </w:rPr>
        <w:tab/>
      </w:r>
      <w:r w:rsidRPr="00F74CAC">
        <w:rPr>
          <w:rFonts w:ascii="Arial Narrow" w:hAnsi="Arial Narrow"/>
          <w:b/>
          <w:szCs w:val="22"/>
        </w:rPr>
        <w:t>Two credits per year (Freeport, four credits per year)</w:t>
      </w:r>
    </w:p>
    <w:p w:rsidR="006070DD" w:rsidRPr="00F74CAC" w:rsidRDefault="006070DD" w:rsidP="006070DD">
      <w:pPr>
        <w:pStyle w:val="BodyText"/>
        <w:spacing w:line="240" w:lineRule="auto"/>
        <w:rPr>
          <w:rFonts w:ascii="Arial Narrow" w:hAnsi="Arial Narrow"/>
          <w:szCs w:val="22"/>
        </w:rPr>
      </w:pPr>
      <w:r w:rsidRPr="00F74CAC">
        <w:rPr>
          <w:rFonts w:ascii="Arial Narrow" w:hAnsi="Arial Narrow"/>
          <w:szCs w:val="22"/>
        </w:rPr>
        <w:t>Prerequisite:</w:t>
      </w:r>
      <w:r w:rsidRPr="00F74CAC">
        <w:rPr>
          <w:rFonts w:ascii="Arial Narrow" w:hAnsi="Arial Narrow"/>
          <w:szCs w:val="22"/>
        </w:rPr>
        <w:tab/>
        <w:t>Nutrition and Culinary Arts I</w:t>
      </w:r>
      <w:r>
        <w:rPr>
          <w:rFonts w:ascii="Arial Narrow" w:hAnsi="Arial Narrow"/>
          <w:szCs w:val="22"/>
        </w:rPr>
        <w:t>,</w:t>
      </w:r>
      <w:r w:rsidRPr="00F74CAC">
        <w:rPr>
          <w:rFonts w:ascii="Arial Narrow" w:hAnsi="Arial Narrow"/>
          <w:szCs w:val="22"/>
        </w:rPr>
        <w:t xml:space="preserve"> or Nutrition and Culinary Arts II</w:t>
      </w:r>
      <w:r>
        <w:rPr>
          <w:rFonts w:ascii="Arial Narrow" w:hAnsi="Arial Narrow"/>
          <w:szCs w:val="22"/>
        </w:rPr>
        <w:t>,</w:t>
      </w:r>
      <w:r w:rsidRPr="00F74CAC">
        <w:rPr>
          <w:rFonts w:ascii="Arial Narrow" w:hAnsi="Arial Narrow"/>
          <w:szCs w:val="22"/>
        </w:rPr>
        <w:t xml:space="preserve"> or Instructor Approval </w:t>
      </w:r>
    </w:p>
    <w:p w:rsidR="006070DD" w:rsidRPr="00F74CAC" w:rsidRDefault="006070DD" w:rsidP="006070DD">
      <w:pPr>
        <w:pStyle w:val="BodyText"/>
        <w:tabs>
          <w:tab w:val="clear" w:pos="0"/>
        </w:tabs>
        <w:spacing w:line="240" w:lineRule="auto"/>
        <w:ind w:left="1800" w:hanging="1800"/>
        <w:rPr>
          <w:rFonts w:ascii="Arial Narrow" w:hAnsi="Arial Narrow"/>
          <w:b/>
          <w:szCs w:val="22"/>
        </w:rPr>
      </w:pPr>
      <w:r w:rsidRPr="00F74CAC">
        <w:rPr>
          <w:rFonts w:ascii="Arial Narrow" w:hAnsi="Arial Narrow"/>
          <w:szCs w:val="22"/>
        </w:rPr>
        <w:t>HCC Fees:</w:t>
      </w:r>
      <w:r w:rsidRPr="00F74CAC">
        <w:rPr>
          <w:rFonts w:ascii="Arial Narrow" w:hAnsi="Arial Narrow"/>
          <w:szCs w:val="22"/>
        </w:rPr>
        <w:tab/>
      </w:r>
      <w:r w:rsidRPr="00F74CAC">
        <w:rPr>
          <w:rFonts w:ascii="Arial Narrow" w:hAnsi="Arial Narrow"/>
          <w:b/>
          <w:szCs w:val="22"/>
        </w:rPr>
        <w:t xml:space="preserve">Course lab fees $25, Textbooks $20, Activity Guide $25 </w:t>
      </w:r>
    </w:p>
    <w:p w:rsidR="006070DD" w:rsidRPr="00F74CAC" w:rsidRDefault="006070DD" w:rsidP="006070DD">
      <w:pPr>
        <w:pStyle w:val="BodyText"/>
        <w:spacing w:line="240" w:lineRule="auto"/>
        <w:rPr>
          <w:rFonts w:ascii="Arial Narrow" w:hAnsi="Arial Narrow"/>
          <w:szCs w:val="22"/>
        </w:rPr>
      </w:pPr>
      <w:r w:rsidRPr="00F74CAC">
        <w:rPr>
          <w:rFonts w:ascii="Arial Narrow" w:hAnsi="Arial Narrow"/>
          <w:szCs w:val="22"/>
        </w:rPr>
        <w:t>Calendar:</w:t>
      </w:r>
      <w:r w:rsidRPr="00F74CAC">
        <w:rPr>
          <w:rFonts w:ascii="Arial Narrow" w:hAnsi="Arial Narrow"/>
          <w:szCs w:val="22"/>
        </w:rPr>
        <w:tab/>
        <w:t xml:space="preserve">This course follows the </w:t>
      </w:r>
      <w:r w:rsidRPr="00F74CAC">
        <w:rPr>
          <w:rFonts w:ascii="Arial Narrow" w:hAnsi="Arial Narrow"/>
        </w:rPr>
        <w:t>C</w:t>
      </w:r>
      <w:r w:rsidRPr="00F74CAC">
        <w:rPr>
          <w:rFonts w:ascii="Arial Narrow" w:hAnsi="Arial Narrow"/>
          <w:sz w:val="18"/>
          <w:szCs w:val="18"/>
        </w:rPr>
        <w:t>AREER</w:t>
      </w:r>
      <w:r w:rsidRPr="00F74CAC">
        <w:rPr>
          <w:rFonts w:ascii="Arial Narrow" w:hAnsi="Arial Narrow"/>
        </w:rPr>
        <w:t>TEC</w:t>
      </w:r>
      <w:r w:rsidRPr="00F74CAC">
        <w:rPr>
          <w:rFonts w:ascii="Arial Narrow" w:hAnsi="Arial Narrow"/>
          <w:szCs w:val="22"/>
        </w:rPr>
        <w:t xml:space="preserve"> calendar</w:t>
      </w:r>
    </w:p>
    <w:p w:rsidR="006070DD" w:rsidRPr="00F74CAC" w:rsidRDefault="006070DD" w:rsidP="006070DD">
      <w:pPr>
        <w:rPr>
          <w:rFonts w:ascii="Arial Narrow" w:hAnsi="Arial Narrow"/>
          <w:sz w:val="22"/>
          <w:szCs w:val="22"/>
        </w:rPr>
      </w:pPr>
    </w:p>
    <w:p w:rsidR="006070DD" w:rsidRPr="00F74CAC" w:rsidRDefault="006070DD" w:rsidP="006070DD">
      <w:pPr>
        <w:rPr>
          <w:rFonts w:ascii="Arial Narrow" w:hAnsi="Arial Narrow"/>
          <w:sz w:val="22"/>
          <w:szCs w:val="22"/>
        </w:rPr>
      </w:pPr>
      <w:r w:rsidRPr="00F74CAC">
        <w:rPr>
          <w:rFonts w:ascii="Arial Narrow" w:hAnsi="Arial Narrow"/>
          <w:sz w:val="22"/>
          <w:szCs w:val="22"/>
        </w:rPr>
        <w:t>This course provides terminology, culinary math, and practical experiences needed for the development of culinary competencies and workplace skills. Safety and sanitation instruction and classroom application will prepare students for an industry recognized sanitation exam. Classroom content will include professionalism, kitchen essentials, nutrition, food service equipment, food preparation, management essentials, and building a successful career in the industry. Students will be provided opportunity training experiences on commercial equipment.</w:t>
      </w:r>
    </w:p>
    <w:p w:rsidR="00273CD6" w:rsidRDefault="00273CD6"/>
    <w:sectPr w:rsidR="00273CD6" w:rsidSect="00273C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G Times">
    <w:panose1 w:val="02020603050405020304"/>
    <w:charset w:val="00"/>
    <w:family w:val="roman"/>
    <w:pitch w:val="variable"/>
    <w:sig w:usb0="00000007" w:usb1="00000000" w:usb2="00000000" w:usb3="00000000" w:csb0="00000093" w:csb1="00000000"/>
  </w:font>
  <w:font w:name="Arial Narrow">
    <w:panose1 w:val="020B0506020202030204"/>
    <w:charset w:val="00"/>
    <w:family w:val="swiss"/>
    <w:pitch w:val="variable"/>
    <w:sig w:usb0="00000287" w:usb1="00000800" w:usb2="00000000" w:usb3="00000000" w:csb0="0000009F" w:csb1="00000000"/>
  </w:font>
  <w:font w:name="Albertus">
    <w:panose1 w:val="020E0702040304020204"/>
    <w:charset w:val="00"/>
    <w:family w:val="swiss"/>
    <w:pitch w:val="variable"/>
    <w:sig w:usb0="00000007" w:usb1="00000000" w:usb2="00000000" w:usb3="00000000" w:csb0="00000093"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compat/>
  <w:rsids>
    <w:rsidRoot w:val="00A0433B"/>
    <w:rsid w:val="00273CD6"/>
    <w:rsid w:val="005D5841"/>
    <w:rsid w:val="006070DD"/>
    <w:rsid w:val="0066559B"/>
    <w:rsid w:val="006923D7"/>
    <w:rsid w:val="009D0711"/>
    <w:rsid w:val="00A0433B"/>
    <w:rsid w:val="00A40D5A"/>
    <w:rsid w:val="00B0476D"/>
    <w:rsid w:val="00EC51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33B"/>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B047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76D"/>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A0433B"/>
    <w:pPr>
      <w:widowControl w:val="0"/>
      <w:tabs>
        <w:tab w:val="left" w:pos="-900"/>
        <w:tab w:val="left" w:pos="-720"/>
        <w:tab w:val="left" w:pos="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pPr>
    <w:rPr>
      <w:rFonts w:ascii="CG Times" w:hAnsi="CG Times"/>
      <w:sz w:val="22"/>
    </w:rPr>
  </w:style>
  <w:style w:type="character" w:customStyle="1" w:styleId="BodyTextChar">
    <w:name w:val="Body Text Char"/>
    <w:basedOn w:val="DefaultParagraphFont"/>
    <w:link w:val="BodyText"/>
    <w:rsid w:val="00A0433B"/>
    <w:rPr>
      <w:rFonts w:ascii="CG Times" w:eastAsia="Times New Roman" w:hAnsi="CG Times"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1A7B0-BB96-4ECD-90FF-BDF830F85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Mills</dc:creator>
  <cp:keywords/>
  <dc:description/>
  <cp:lastModifiedBy>Colleen Mills</cp:lastModifiedBy>
  <cp:revision>2</cp:revision>
  <dcterms:created xsi:type="dcterms:W3CDTF">2011-11-29T19:57:00Z</dcterms:created>
  <dcterms:modified xsi:type="dcterms:W3CDTF">2011-11-29T19:57:00Z</dcterms:modified>
</cp:coreProperties>
</file>